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C79C8" w14:textId="4A037CA7" w:rsidR="006A4777" w:rsidRPr="00F71023" w:rsidRDefault="006A4777" w:rsidP="006A4777">
      <w:pPr>
        <w:pStyle w:val="Nagwek1"/>
        <w:spacing w:line="312" w:lineRule="auto"/>
        <w:ind w:left="708" w:hanging="708"/>
        <w:jc w:val="right"/>
        <w:rPr>
          <w:b w:val="0"/>
          <w:sz w:val="22"/>
          <w:szCs w:val="22"/>
        </w:rPr>
      </w:pPr>
      <w:r w:rsidRPr="00F71023">
        <w:rPr>
          <w:b w:val="0"/>
          <w:sz w:val="22"/>
          <w:szCs w:val="22"/>
        </w:rPr>
        <w:tab/>
      </w:r>
      <w:r w:rsidRPr="00F71023">
        <w:rPr>
          <w:b w:val="0"/>
          <w:sz w:val="22"/>
          <w:szCs w:val="22"/>
        </w:rPr>
        <w:tab/>
      </w:r>
      <w:r w:rsidRPr="00F71023">
        <w:rPr>
          <w:b w:val="0"/>
          <w:sz w:val="22"/>
          <w:szCs w:val="22"/>
        </w:rPr>
        <w:tab/>
        <w:t xml:space="preserve">       </w:t>
      </w:r>
      <w:r w:rsidRPr="00F71023">
        <w:rPr>
          <w:b w:val="0"/>
          <w:szCs w:val="24"/>
        </w:rPr>
        <w:tab/>
      </w:r>
      <w:r w:rsidRPr="00F71023">
        <w:rPr>
          <w:b w:val="0"/>
          <w:szCs w:val="24"/>
        </w:rPr>
        <w:tab/>
        <w:t xml:space="preserve">                  Załącznik nr </w:t>
      </w:r>
      <w:r w:rsidR="00B04AD3" w:rsidRPr="00F71023">
        <w:rPr>
          <w:b w:val="0"/>
          <w:szCs w:val="24"/>
        </w:rPr>
        <w:t>7</w:t>
      </w:r>
      <w:r w:rsidRPr="00F71023">
        <w:rPr>
          <w:b w:val="0"/>
          <w:szCs w:val="24"/>
        </w:rPr>
        <w:t xml:space="preserve"> do SWZ</w:t>
      </w:r>
    </w:p>
    <w:p w14:paraId="217660FD" w14:textId="77777777" w:rsidR="006A4777" w:rsidRPr="00F71023" w:rsidRDefault="006A4777" w:rsidP="00ED4C7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83F7541" w14:textId="77777777" w:rsidR="006A4777" w:rsidRPr="00F71023" w:rsidRDefault="006A4777" w:rsidP="006A477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07AFCE" w14:textId="77777777" w:rsidR="00B04AD3" w:rsidRPr="00F71023" w:rsidRDefault="00B04AD3" w:rsidP="00B04AD3">
      <w:pPr>
        <w:pStyle w:val="spec-p1"/>
        <w:jc w:val="center"/>
        <w:rPr>
          <w:b/>
          <w:bCs/>
          <w:sz w:val="22"/>
          <w:szCs w:val="22"/>
        </w:rPr>
      </w:pPr>
      <w:r w:rsidRPr="00F71023">
        <w:rPr>
          <w:b/>
          <w:bCs/>
          <w:sz w:val="22"/>
          <w:szCs w:val="22"/>
        </w:rPr>
        <w:t xml:space="preserve">OŚWIADCZENIE WYKONAWCY O AKTUALNOŚCI INFORMACJI ZAWARTYCH </w:t>
      </w:r>
      <w:r w:rsidRPr="00F71023">
        <w:rPr>
          <w:b/>
          <w:bCs/>
          <w:sz w:val="22"/>
          <w:szCs w:val="22"/>
        </w:rPr>
        <w:br/>
        <w:t>W OŚWIADCZENIU, O KTÓRYM MOWA W ART. 125 UST. 1 USTAWY PZP</w:t>
      </w:r>
    </w:p>
    <w:p w14:paraId="2EF0417C" w14:textId="77777777" w:rsidR="00B04AD3" w:rsidRPr="00F71023" w:rsidRDefault="00B04AD3" w:rsidP="00B04AD3">
      <w:pPr>
        <w:pStyle w:val="spec-p1"/>
        <w:spacing w:line="276" w:lineRule="auto"/>
        <w:ind w:left="0" w:firstLine="0"/>
        <w:rPr>
          <w:bCs/>
          <w:sz w:val="22"/>
          <w:szCs w:val="22"/>
        </w:rPr>
      </w:pPr>
    </w:p>
    <w:p w14:paraId="1FA247C1" w14:textId="7210CFB6" w:rsidR="00B04AD3" w:rsidRPr="00F71023" w:rsidRDefault="00B04AD3" w:rsidP="00B04AD3">
      <w:pPr>
        <w:pStyle w:val="spec-p1"/>
        <w:spacing w:line="276" w:lineRule="auto"/>
        <w:ind w:left="0" w:firstLine="0"/>
        <w:jc w:val="both"/>
        <w:rPr>
          <w:bCs/>
          <w:sz w:val="22"/>
          <w:szCs w:val="22"/>
        </w:rPr>
      </w:pPr>
      <w:r w:rsidRPr="00F71023">
        <w:rPr>
          <w:bCs/>
          <w:sz w:val="22"/>
          <w:szCs w:val="22"/>
        </w:rPr>
        <w:t xml:space="preserve">W związku z przystąpieniem naszej firmy do udziału w postępowaniu o udzielenie zamówienia publicznego na: </w:t>
      </w:r>
      <w:r w:rsidR="00F71023" w:rsidRPr="00E654AA">
        <w:rPr>
          <w:szCs w:val="24"/>
        </w:rPr>
        <w:t>dostawę odczynników do badań laboratoryjnych, serologicznych oraz podłoży mikrobiologicznych wraz z dostawą analizatorów i aparatów do badań</w:t>
      </w:r>
      <w:r w:rsidR="00F71023" w:rsidRPr="00F71023">
        <w:rPr>
          <w:b/>
          <w:bCs/>
          <w:sz w:val="22"/>
          <w:szCs w:val="22"/>
        </w:rPr>
        <w:t xml:space="preserve"> oświadczamy, że</w:t>
      </w:r>
      <w:r w:rsidRPr="00F71023">
        <w:rPr>
          <w:b/>
          <w:bCs/>
          <w:sz w:val="22"/>
          <w:szCs w:val="22"/>
        </w:rPr>
        <w:t xml:space="preserve"> informacje zawarte w Jednolitym Europejskim Dokumencie Zamówienia (JEDZ), o którym mowa w art. 125 ust. 1 ustawy Pzp, w zakresie podstaw wykluczenia z postępowania, o których mowa w:</w:t>
      </w:r>
    </w:p>
    <w:p w14:paraId="48A1E722" w14:textId="77777777" w:rsidR="00B04AD3" w:rsidRPr="00F71023" w:rsidRDefault="00B04AD3" w:rsidP="00F71023">
      <w:pPr>
        <w:pStyle w:val="spec-p1"/>
        <w:numPr>
          <w:ilvl w:val="0"/>
          <w:numId w:val="2"/>
        </w:numPr>
        <w:spacing w:line="276" w:lineRule="auto"/>
        <w:ind w:left="284" w:hanging="284"/>
        <w:rPr>
          <w:bCs/>
          <w:sz w:val="22"/>
          <w:szCs w:val="22"/>
        </w:rPr>
      </w:pPr>
      <w:r w:rsidRPr="00F71023">
        <w:rPr>
          <w:bCs/>
          <w:sz w:val="22"/>
          <w:szCs w:val="22"/>
        </w:rPr>
        <w:t xml:space="preserve">art. 108 ust. 1 pkt 3 ustawy Pzp, </w:t>
      </w:r>
    </w:p>
    <w:p w14:paraId="062CE80F" w14:textId="29DD9CAF" w:rsidR="00B04AD3" w:rsidRPr="00F71023" w:rsidRDefault="00B04AD3" w:rsidP="00F71023">
      <w:pPr>
        <w:pStyle w:val="spec-p1"/>
        <w:numPr>
          <w:ilvl w:val="0"/>
          <w:numId w:val="2"/>
        </w:numPr>
        <w:spacing w:line="276" w:lineRule="auto"/>
        <w:ind w:left="284" w:hanging="284"/>
        <w:rPr>
          <w:bCs/>
          <w:sz w:val="22"/>
          <w:szCs w:val="22"/>
        </w:rPr>
      </w:pPr>
      <w:r w:rsidRPr="00F71023">
        <w:rPr>
          <w:bCs/>
          <w:sz w:val="22"/>
          <w:szCs w:val="22"/>
        </w:rPr>
        <w:t xml:space="preserve">art. 108 ust. 1 pkt 4 ustawy Pzp, dotyczących orzeczenia zakazu ubiegania </w:t>
      </w:r>
      <w:proofErr w:type="gramStart"/>
      <w:r w:rsidRPr="00F71023">
        <w:rPr>
          <w:bCs/>
          <w:sz w:val="22"/>
          <w:szCs w:val="22"/>
        </w:rPr>
        <w:t>się  o</w:t>
      </w:r>
      <w:proofErr w:type="gramEnd"/>
      <w:r w:rsidRPr="00F71023">
        <w:rPr>
          <w:bCs/>
          <w:sz w:val="22"/>
          <w:szCs w:val="22"/>
        </w:rPr>
        <w:t xml:space="preserve"> zamówienie publiczne tytułem środka zapobiegawczego,</w:t>
      </w:r>
    </w:p>
    <w:p w14:paraId="03CF3FB9" w14:textId="77777777" w:rsidR="00B04AD3" w:rsidRPr="00F71023" w:rsidRDefault="00B04AD3" w:rsidP="00F71023">
      <w:pPr>
        <w:pStyle w:val="spec-p1"/>
        <w:numPr>
          <w:ilvl w:val="0"/>
          <w:numId w:val="2"/>
        </w:numPr>
        <w:spacing w:line="276" w:lineRule="auto"/>
        <w:ind w:left="284" w:hanging="284"/>
        <w:rPr>
          <w:bCs/>
          <w:sz w:val="22"/>
          <w:szCs w:val="22"/>
        </w:rPr>
      </w:pPr>
      <w:r w:rsidRPr="00F71023">
        <w:rPr>
          <w:bCs/>
          <w:sz w:val="22"/>
          <w:szCs w:val="22"/>
        </w:rPr>
        <w:t>art. 108 ust. 1 pkt 5 ustawy Pzp, dotyczących zawarcia z innymi Wykonawcami porozumienia mającego na celu zakłócenie konkurencji,</w:t>
      </w:r>
    </w:p>
    <w:p w14:paraId="40CC5F7E" w14:textId="6D387AE7" w:rsidR="00B04AD3" w:rsidRPr="00F71023" w:rsidRDefault="00B04AD3" w:rsidP="00F71023">
      <w:pPr>
        <w:pStyle w:val="spec-p1"/>
        <w:numPr>
          <w:ilvl w:val="0"/>
          <w:numId w:val="2"/>
        </w:numPr>
        <w:spacing w:line="276" w:lineRule="auto"/>
        <w:ind w:left="284" w:hanging="284"/>
        <w:rPr>
          <w:bCs/>
          <w:sz w:val="22"/>
          <w:szCs w:val="22"/>
        </w:rPr>
      </w:pPr>
      <w:r w:rsidRPr="00F71023">
        <w:rPr>
          <w:bCs/>
          <w:sz w:val="22"/>
          <w:szCs w:val="22"/>
        </w:rPr>
        <w:t xml:space="preserve">art. 108 ust. 1 pkt 6 ustawy Pzp, </w:t>
      </w:r>
    </w:p>
    <w:p w14:paraId="2ACFD8D2" w14:textId="523B41E5" w:rsidR="00B04AD3" w:rsidRPr="00F71023" w:rsidRDefault="00B04AD3" w:rsidP="00F71023">
      <w:pPr>
        <w:pStyle w:val="spec-p1"/>
        <w:numPr>
          <w:ilvl w:val="0"/>
          <w:numId w:val="2"/>
        </w:numPr>
        <w:spacing w:line="276" w:lineRule="auto"/>
        <w:ind w:left="284" w:hanging="284"/>
        <w:rPr>
          <w:bCs/>
          <w:sz w:val="20"/>
        </w:rPr>
      </w:pPr>
      <w:r w:rsidRPr="00F71023">
        <w:rPr>
          <w:bCs/>
          <w:sz w:val="22"/>
          <w:szCs w:val="18"/>
        </w:rPr>
        <w:t>art. 109 ust. 1 pkt 5-10 ustawy.</w:t>
      </w:r>
    </w:p>
    <w:p w14:paraId="7B7842F4" w14:textId="77777777" w:rsidR="00B04AD3" w:rsidRPr="00F71023" w:rsidRDefault="00B04AD3" w:rsidP="00B04AD3">
      <w:pPr>
        <w:pStyle w:val="spec-p1"/>
        <w:jc w:val="center"/>
        <w:rPr>
          <w:b/>
          <w:bCs/>
          <w:sz w:val="22"/>
          <w:szCs w:val="22"/>
        </w:rPr>
      </w:pPr>
      <w:r w:rsidRPr="00F71023">
        <w:rPr>
          <w:b/>
          <w:bCs/>
          <w:sz w:val="22"/>
          <w:szCs w:val="22"/>
        </w:rPr>
        <w:t>są aktualne /</w:t>
      </w:r>
    </w:p>
    <w:p w14:paraId="4FAD9735" w14:textId="77777777" w:rsidR="00B04AD3" w:rsidRPr="00F71023" w:rsidRDefault="00B04AD3" w:rsidP="00B04AD3">
      <w:pPr>
        <w:pStyle w:val="spec-p1"/>
        <w:jc w:val="center"/>
        <w:rPr>
          <w:b/>
          <w:bCs/>
          <w:sz w:val="22"/>
          <w:szCs w:val="22"/>
        </w:rPr>
      </w:pPr>
      <w:r w:rsidRPr="00F71023">
        <w:rPr>
          <w:b/>
          <w:bCs/>
          <w:sz w:val="22"/>
          <w:szCs w:val="22"/>
        </w:rPr>
        <w:t>nie są aktualne*</w:t>
      </w:r>
    </w:p>
    <w:p w14:paraId="518E9CCD" w14:textId="77777777" w:rsidR="00B04AD3" w:rsidRPr="00F71023" w:rsidRDefault="00B04AD3" w:rsidP="00B04AD3">
      <w:pPr>
        <w:pStyle w:val="spec-p1"/>
        <w:spacing w:line="276" w:lineRule="auto"/>
        <w:rPr>
          <w:bCs/>
        </w:rPr>
      </w:pPr>
    </w:p>
    <w:p w14:paraId="7EA48BAF" w14:textId="18F1B4C7" w:rsidR="00ED4C7B" w:rsidRPr="00F71023" w:rsidRDefault="00ED4C7B" w:rsidP="00ED4C7B">
      <w:pPr>
        <w:widowControl w:val="0"/>
        <w:suppressAutoHyphens/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iCs/>
          <w:noProof/>
        </w:rPr>
      </w:pPr>
      <w:r w:rsidRPr="00F71023">
        <w:rPr>
          <w:rFonts w:ascii="Times New Roman" w:eastAsia="Calibri" w:hAnsi="Times New Roman" w:cs="Times New Roman"/>
          <w:b/>
          <w:iCs/>
          <w:noProof/>
        </w:rPr>
        <w:t>OŚWIADCZENIE WYKONAWCY O AKTUALNOŚCI INFORMACJI ZAWARTYCH W FORMULARZU OFERTOWYM DOTYCZĄCYCH PRZESŁANEK WYKLUCZENIA</w:t>
      </w:r>
    </w:p>
    <w:p w14:paraId="6D6D28F3" w14:textId="649FB3E1" w:rsidR="00ED4C7B" w:rsidRPr="00F71023" w:rsidRDefault="005D78D5" w:rsidP="00ED4C7B">
      <w:pPr>
        <w:widowControl w:val="0"/>
        <w:suppressAutoHyphens/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iCs/>
          <w:noProof/>
        </w:rPr>
      </w:pPr>
      <w:r w:rsidRPr="00F71023">
        <w:rPr>
          <w:rFonts w:ascii="Times New Roman" w:eastAsia="Calibri" w:hAnsi="Times New Roman" w:cs="Times New Roman"/>
          <w:bCs/>
          <w:iCs/>
          <w:noProof/>
        </w:rPr>
        <w:t>O</w:t>
      </w:r>
      <w:r w:rsidR="00ED4C7B" w:rsidRPr="00F71023">
        <w:rPr>
          <w:rFonts w:ascii="Times New Roman" w:eastAsia="Calibri" w:hAnsi="Times New Roman" w:cs="Times New Roman"/>
          <w:bCs/>
          <w:iCs/>
          <w:noProof/>
        </w:rPr>
        <w:t xml:space="preserve">świadczamy, iż informacje zawarte w złożonych dokumentach, dotyczących: </w:t>
      </w:r>
    </w:p>
    <w:p w14:paraId="0FC8F10F" w14:textId="77777777" w:rsidR="00ED4C7B" w:rsidRPr="00F71023" w:rsidRDefault="00ED4C7B" w:rsidP="00F71023">
      <w:pPr>
        <w:widowControl w:val="0"/>
        <w:numPr>
          <w:ilvl w:val="0"/>
          <w:numId w:val="4"/>
        </w:numPr>
        <w:suppressAutoHyphens/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 w:cs="Times New Roman"/>
          <w:bCs/>
          <w:iCs/>
          <w:noProof/>
        </w:rPr>
      </w:pPr>
      <w:r w:rsidRPr="00F71023">
        <w:rPr>
          <w:rFonts w:ascii="Times New Roman" w:eastAsia="Calibri" w:hAnsi="Times New Roman" w:cs="Times New Roman"/>
          <w:bCs/>
          <w:iCs/>
          <w:noProof/>
        </w:rPr>
        <w:t xml:space="preserve">przesłanek wykluczenia w zakresie art. 7 ust. 1 ustawy z dnia 13 kwietnia 2022 r.  </w:t>
      </w:r>
      <w:r w:rsidRPr="00F71023">
        <w:rPr>
          <w:rFonts w:ascii="Times New Roman" w:eastAsia="Calibri" w:hAnsi="Times New Roman" w:cs="Times New Roman"/>
          <w:bCs/>
          <w:iCs/>
          <w:noProof/>
        </w:rPr>
        <w:br/>
        <w:t xml:space="preserve">o szczególnych rozwiązaniach w zakresie przeciwdziałania wspieraniu agresji na Ukrainę oraz służących ochronie bezpieczeństwa narodowego (Dz.U. z 2022 r. poz. 835), </w:t>
      </w:r>
    </w:p>
    <w:p w14:paraId="2AD48CD0" w14:textId="77777777" w:rsidR="00ED4C7B" w:rsidRPr="00F71023" w:rsidRDefault="00ED4C7B" w:rsidP="00F71023">
      <w:pPr>
        <w:widowControl w:val="0"/>
        <w:numPr>
          <w:ilvl w:val="0"/>
          <w:numId w:val="4"/>
        </w:numPr>
        <w:suppressAutoHyphens/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 w:cs="Times New Roman"/>
          <w:bCs/>
          <w:iCs/>
          <w:noProof/>
        </w:rPr>
      </w:pPr>
      <w:r w:rsidRPr="00F71023">
        <w:rPr>
          <w:rFonts w:ascii="Times New Roman" w:eastAsia="Calibri" w:hAnsi="Times New Roman" w:cs="Times New Roman"/>
          <w:bCs/>
          <w:iCs/>
          <w:noProof/>
        </w:rPr>
        <w:t>przesłanek wykluczenia w zakresie okoliczności, o których mowa w art. 5k rozporządzenia Rady UE 833/2014, w brzmieniu nadanym rozporządzeniem Rady UE 2022/576.</w:t>
      </w:r>
    </w:p>
    <w:p w14:paraId="6F031114" w14:textId="77777777" w:rsidR="00ED4C7B" w:rsidRPr="00F71023" w:rsidRDefault="00ED4C7B" w:rsidP="00ED4C7B">
      <w:pPr>
        <w:pStyle w:val="spec-p1"/>
        <w:ind w:left="927" w:firstLine="0"/>
        <w:jc w:val="center"/>
        <w:rPr>
          <w:b/>
          <w:bCs/>
          <w:sz w:val="22"/>
          <w:szCs w:val="22"/>
        </w:rPr>
      </w:pPr>
      <w:r w:rsidRPr="00F71023">
        <w:rPr>
          <w:b/>
          <w:bCs/>
          <w:sz w:val="22"/>
          <w:szCs w:val="22"/>
        </w:rPr>
        <w:t>są aktualne /</w:t>
      </w:r>
    </w:p>
    <w:p w14:paraId="63B316F6" w14:textId="77777777" w:rsidR="00ED4C7B" w:rsidRPr="00F71023" w:rsidRDefault="00ED4C7B" w:rsidP="00ED4C7B">
      <w:pPr>
        <w:pStyle w:val="spec-p1"/>
        <w:ind w:left="927" w:firstLine="0"/>
        <w:jc w:val="center"/>
        <w:rPr>
          <w:b/>
          <w:bCs/>
          <w:sz w:val="22"/>
          <w:szCs w:val="22"/>
        </w:rPr>
      </w:pPr>
      <w:r w:rsidRPr="00F71023">
        <w:rPr>
          <w:b/>
          <w:bCs/>
          <w:sz w:val="22"/>
          <w:szCs w:val="22"/>
        </w:rPr>
        <w:t>nie są aktualne*</w:t>
      </w:r>
    </w:p>
    <w:p w14:paraId="2D39C31F" w14:textId="77777777" w:rsidR="00ED4C7B" w:rsidRPr="00F71023" w:rsidRDefault="00ED4C7B" w:rsidP="00B04AD3">
      <w:pPr>
        <w:pStyle w:val="spec-p1"/>
        <w:spacing w:line="276" w:lineRule="auto"/>
        <w:rPr>
          <w:bCs/>
        </w:rPr>
      </w:pPr>
    </w:p>
    <w:p w14:paraId="2D4398DE" w14:textId="77777777" w:rsidR="00ED4C7B" w:rsidRPr="00F71023" w:rsidRDefault="00ED4C7B" w:rsidP="00B04AD3">
      <w:pPr>
        <w:pStyle w:val="spec-p1"/>
        <w:spacing w:line="276" w:lineRule="auto"/>
        <w:rPr>
          <w:bCs/>
        </w:rPr>
      </w:pPr>
    </w:p>
    <w:p w14:paraId="29416347" w14:textId="77777777" w:rsidR="00B04AD3" w:rsidRPr="00F71023" w:rsidRDefault="00B04AD3" w:rsidP="00B04AD3">
      <w:pPr>
        <w:pStyle w:val="spec-p1"/>
        <w:spacing w:line="276" w:lineRule="auto"/>
        <w:ind w:left="0" w:firstLine="0"/>
        <w:rPr>
          <w:bCs/>
        </w:rPr>
      </w:pPr>
    </w:p>
    <w:p w14:paraId="4C8A60ED" w14:textId="77777777" w:rsidR="00B04AD3" w:rsidRPr="00F71023" w:rsidRDefault="00B04AD3" w:rsidP="00B04AD3">
      <w:pPr>
        <w:pStyle w:val="spec-p1"/>
        <w:spacing w:line="276" w:lineRule="auto"/>
        <w:ind w:left="0" w:firstLine="0"/>
        <w:rPr>
          <w:bCs/>
        </w:rPr>
      </w:pPr>
    </w:p>
    <w:p w14:paraId="4ACAFE5E" w14:textId="50846D77" w:rsidR="00B04AD3" w:rsidRDefault="00B04AD3" w:rsidP="00B04AD3">
      <w:pPr>
        <w:pStyle w:val="rozdzia"/>
        <w:numPr>
          <w:ilvl w:val="0"/>
          <w:numId w:val="0"/>
        </w:numPr>
        <w:rPr>
          <w:rFonts w:ascii="Times New Roman" w:hAnsi="Times New Roman" w:cs="Times New Roman"/>
          <w:color w:val="auto"/>
          <w:u w:val="none"/>
        </w:rPr>
      </w:pPr>
    </w:p>
    <w:p w14:paraId="036848E6" w14:textId="52C15640" w:rsidR="00F71023" w:rsidRDefault="00F71023" w:rsidP="00B04AD3">
      <w:pPr>
        <w:pStyle w:val="rozdzia"/>
        <w:numPr>
          <w:ilvl w:val="0"/>
          <w:numId w:val="0"/>
        </w:numPr>
        <w:rPr>
          <w:rFonts w:ascii="Times New Roman" w:hAnsi="Times New Roman" w:cs="Times New Roman"/>
          <w:color w:val="auto"/>
          <w:u w:val="none"/>
        </w:rPr>
      </w:pPr>
    </w:p>
    <w:p w14:paraId="5E16C604" w14:textId="2AB76F75" w:rsidR="00F71023" w:rsidRDefault="00F71023" w:rsidP="00B04AD3">
      <w:pPr>
        <w:pStyle w:val="rozdzia"/>
        <w:numPr>
          <w:ilvl w:val="0"/>
          <w:numId w:val="0"/>
        </w:numPr>
        <w:rPr>
          <w:rFonts w:ascii="Times New Roman" w:hAnsi="Times New Roman" w:cs="Times New Roman"/>
          <w:color w:val="auto"/>
          <w:u w:val="none"/>
        </w:rPr>
      </w:pPr>
    </w:p>
    <w:p w14:paraId="13ECF064" w14:textId="77777777" w:rsidR="00F71023" w:rsidRPr="00F71023" w:rsidRDefault="00F71023" w:rsidP="00B04AD3">
      <w:pPr>
        <w:pStyle w:val="rozdzia"/>
        <w:numPr>
          <w:ilvl w:val="0"/>
          <w:numId w:val="0"/>
        </w:numPr>
        <w:rPr>
          <w:rFonts w:ascii="Times New Roman" w:hAnsi="Times New Roman" w:cs="Times New Roman"/>
          <w:color w:val="auto"/>
          <w:u w:val="none"/>
        </w:rPr>
      </w:pPr>
    </w:p>
    <w:p w14:paraId="69946B05" w14:textId="03CEEAAC" w:rsidR="00761B91" w:rsidRDefault="00F71023" w:rsidP="00F71023">
      <w:pPr>
        <w:tabs>
          <w:tab w:val="left" w:pos="606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153C5039" w14:textId="45DE5B38" w:rsidR="00F71023" w:rsidRDefault="00F71023">
      <w:pPr>
        <w:rPr>
          <w:rFonts w:ascii="Times New Roman" w:hAnsi="Times New Roman" w:cs="Times New Roman"/>
        </w:rPr>
      </w:pPr>
    </w:p>
    <w:p w14:paraId="59157840" w14:textId="27B30BB7" w:rsidR="00F71023" w:rsidRDefault="00F71023">
      <w:pPr>
        <w:rPr>
          <w:rFonts w:ascii="Times New Roman" w:hAnsi="Times New Roman" w:cs="Times New Roman"/>
        </w:rPr>
      </w:pPr>
    </w:p>
    <w:p w14:paraId="1AD52481" w14:textId="012A5826" w:rsidR="00F71023" w:rsidRPr="00F71023" w:rsidRDefault="00F71023" w:rsidP="00F71023">
      <w:pPr>
        <w:pStyle w:val="spec-p1"/>
        <w:spacing w:line="276" w:lineRule="auto"/>
        <w:rPr>
          <w:bCs/>
        </w:rPr>
      </w:pPr>
      <w:r w:rsidRPr="00F71023">
        <w:rPr>
          <w:bCs/>
        </w:rPr>
        <w:t xml:space="preserve">* </w:t>
      </w:r>
      <w:r w:rsidRPr="00F71023">
        <w:rPr>
          <w:bCs/>
          <w:i/>
          <w:iCs/>
        </w:rPr>
        <w:t xml:space="preserve">UWAGA! – skreślić niewłaściwe </w:t>
      </w:r>
    </w:p>
    <w:sectPr w:rsidR="00F71023" w:rsidRPr="00F7102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711D1" w14:textId="77777777" w:rsidR="00B63CF0" w:rsidRDefault="00B63CF0" w:rsidP="006A4777">
      <w:pPr>
        <w:spacing w:after="0" w:line="240" w:lineRule="auto"/>
      </w:pPr>
      <w:r>
        <w:separator/>
      </w:r>
    </w:p>
  </w:endnote>
  <w:endnote w:type="continuationSeparator" w:id="0">
    <w:p w14:paraId="625BCA8E" w14:textId="77777777" w:rsidR="00B63CF0" w:rsidRDefault="00B63CF0" w:rsidP="006A4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4D7B2" w14:textId="39379D94" w:rsidR="006A4777" w:rsidRPr="00FA5203" w:rsidRDefault="00FA5203" w:rsidP="00FA5203">
    <w:pPr>
      <w:pStyle w:val="Stopka"/>
      <w:jc w:val="right"/>
    </w:pPr>
    <w:r w:rsidRPr="00FA5203">
      <w:rPr>
        <w:rFonts w:ascii="Times New Roman" w:hAnsi="Times New Roman" w:cs="Times New Roman"/>
        <w:sz w:val="18"/>
        <w:szCs w:val="18"/>
      </w:rPr>
      <w:t>F</w:t>
    </w:r>
    <w:r w:rsidR="00A13E9C">
      <w:rPr>
        <w:rFonts w:ascii="Times New Roman" w:hAnsi="Times New Roman" w:cs="Times New Roman"/>
        <w:sz w:val="18"/>
        <w:szCs w:val="18"/>
      </w:rPr>
      <w:t>D</w:t>
    </w:r>
    <w:r w:rsidRPr="00FA5203">
      <w:rPr>
        <w:rFonts w:ascii="Times New Roman" w:hAnsi="Times New Roman" w:cs="Times New Roman"/>
        <w:sz w:val="18"/>
        <w:szCs w:val="18"/>
      </w:rPr>
      <w:t>Z.242</w:t>
    </w:r>
    <w:r w:rsidR="00F41E6F">
      <w:rPr>
        <w:rFonts w:ascii="Times New Roman" w:hAnsi="Times New Roman" w:cs="Times New Roman"/>
        <w:sz w:val="18"/>
        <w:szCs w:val="18"/>
      </w:rPr>
      <w:t>.15</w:t>
    </w:r>
    <w:r w:rsidR="00C31146">
      <w:rPr>
        <w:rFonts w:ascii="Times New Roman" w:hAnsi="Times New Roman" w:cs="Times New Roman"/>
        <w:sz w:val="18"/>
        <w:szCs w:val="18"/>
      </w:rPr>
      <w:t>.20</w:t>
    </w:r>
    <w:r w:rsidR="00A13E9C">
      <w:rPr>
        <w:rFonts w:ascii="Times New Roman" w:hAnsi="Times New Roman" w:cs="Times New Roman"/>
        <w:sz w:val="18"/>
        <w:szCs w:val="18"/>
      </w:rPr>
      <w:t>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4F405" w14:textId="77777777" w:rsidR="00B63CF0" w:rsidRDefault="00B63CF0" w:rsidP="006A4777">
      <w:pPr>
        <w:spacing w:after="0" w:line="240" w:lineRule="auto"/>
      </w:pPr>
      <w:r>
        <w:separator/>
      </w:r>
    </w:p>
  </w:footnote>
  <w:footnote w:type="continuationSeparator" w:id="0">
    <w:p w14:paraId="37F1797F" w14:textId="77777777" w:rsidR="00B63CF0" w:rsidRDefault="00B63CF0" w:rsidP="006A4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F35DB"/>
    <w:multiLevelType w:val="hybridMultilevel"/>
    <w:tmpl w:val="E3C0D966"/>
    <w:lvl w:ilvl="0" w:tplc="A1F47954">
      <w:start w:val="1"/>
      <w:numFmt w:val="decimal"/>
      <w:pStyle w:val="rozdzia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A67380"/>
    <w:multiLevelType w:val="hybridMultilevel"/>
    <w:tmpl w:val="97B6C8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067784"/>
    <w:multiLevelType w:val="hybridMultilevel"/>
    <w:tmpl w:val="2266F42C"/>
    <w:lvl w:ilvl="0" w:tplc="8D5A2E52">
      <w:start w:val="1"/>
      <w:numFmt w:val="decimal"/>
      <w:lvlText w:val="%1)"/>
      <w:lvlJc w:val="left"/>
      <w:pPr>
        <w:ind w:left="927" w:hanging="360"/>
      </w:pPr>
      <w:rPr>
        <w:rFonts w:ascii="Times New Roman" w:eastAsia="MS Mincho" w:hAnsi="Times New Roman" w:cs="Tahoma"/>
      </w:rPr>
    </w:lvl>
    <w:lvl w:ilvl="1" w:tplc="02DADD9C">
      <w:start w:val="1"/>
      <w:numFmt w:val="lowerLetter"/>
      <w:lvlText w:val="%2)"/>
      <w:lvlJc w:val="left"/>
      <w:pPr>
        <w:ind w:left="1647" w:hanging="360"/>
      </w:pPr>
      <w:rPr>
        <w:b w:val="0"/>
        <w:bCs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1D45F2B"/>
    <w:multiLevelType w:val="hybridMultilevel"/>
    <w:tmpl w:val="9044E90A"/>
    <w:lvl w:ilvl="0" w:tplc="448884D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22468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76766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7801534">
    <w:abstractNumId w:val="2"/>
  </w:num>
  <w:num w:numId="4" w16cid:durableId="17183164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29D"/>
    <w:rsid w:val="00156EEC"/>
    <w:rsid w:val="00165ACB"/>
    <w:rsid w:val="0052542F"/>
    <w:rsid w:val="005D78D5"/>
    <w:rsid w:val="006A4777"/>
    <w:rsid w:val="00761B91"/>
    <w:rsid w:val="00770D37"/>
    <w:rsid w:val="007A1B50"/>
    <w:rsid w:val="00A13E9C"/>
    <w:rsid w:val="00B04AD3"/>
    <w:rsid w:val="00B13327"/>
    <w:rsid w:val="00B63CF0"/>
    <w:rsid w:val="00C24055"/>
    <w:rsid w:val="00C31146"/>
    <w:rsid w:val="00D9429D"/>
    <w:rsid w:val="00E41F86"/>
    <w:rsid w:val="00ED4C7B"/>
    <w:rsid w:val="00EF79CE"/>
    <w:rsid w:val="00F41E6F"/>
    <w:rsid w:val="00F71023"/>
    <w:rsid w:val="00FA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166C2"/>
  <w15:chartTrackingRefBased/>
  <w15:docId w15:val="{F330A256-4BFD-466A-9ECD-A6842F2C5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777"/>
  </w:style>
  <w:style w:type="paragraph" w:styleId="Nagwek1">
    <w:name w:val="heading 1"/>
    <w:basedOn w:val="Normalny"/>
    <w:next w:val="Normalny"/>
    <w:link w:val="Nagwek1Znak"/>
    <w:qFormat/>
    <w:rsid w:val="006A477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A477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4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4777"/>
  </w:style>
  <w:style w:type="paragraph" w:styleId="Stopka">
    <w:name w:val="footer"/>
    <w:basedOn w:val="Normalny"/>
    <w:link w:val="StopkaZnak"/>
    <w:uiPriority w:val="99"/>
    <w:unhideWhenUsed/>
    <w:rsid w:val="006A4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4777"/>
  </w:style>
  <w:style w:type="paragraph" w:customStyle="1" w:styleId="spec-p1">
    <w:name w:val="spec-p1"/>
    <w:basedOn w:val="Normalny"/>
    <w:rsid w:val="00B04AD3"/>
    <w:pPr>
      <w:spacing w:after="0" w:line="24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rsid w:val="00B04AD3"/>
    <w:pPr>
      <w:numPr>
        <w:numId w:val="1"/>
      </w:numPr>
      <w:tabs>
        <w:tab w:val="left" w:pos="0"/>
      </w:tabs>
      <w:spacing w:after="120" w:line="276" w:lineRule="auto"/>
      <w:jc w:val="both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Akapitzlist">
    <w:name w:val="List Paragraph"/>
    <w:basedOn w:val="Normalny"/>
    <w:uiPriority w:val="34"/>
    <w:qFormat/>
    <w:rsid w:val="00B04AD3"/>
    <w:pPr>
      <w:ind w:left="720"/>
      <w:contextualSpacing/>
    </w:pPr>
  </w:style>
  <w:style w:type="paragraph" w:customStyle="1" w:styleId="OFERTA1">
    <w:name w:val="OFERTA1"/>
    <w:basedOn w:val="Normalny"/>
    <w:rsid w:val="00ED4C7B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4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242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Sadowski</dc:creator>
  <cp:keywords/>
  <dc:description/>
  <cp:lastModifiedBy>Bartłomiej Ryniejski</cp:lastModifiedBy>
  <cp:revision>14</cp:revision>
  <dcterms:created xsi:type="dcterms:W3CDTF">2021-11-22T09:06:00Z</dcterms:created>
  <dcterms:modified xsi:type="dcterms:W3CDTF">2026-04-17T09:32:00Z</dcterms:modified>
</cp:coreProperties>
</file>